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C1B6" w14:textId="38E370C0" w:rsidR="00482DEC" w:rsidRPr="00D67006" w:rsidRDefault="00D67006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670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ŠIAULIŲ MIESTO SAVIVALDYBĖS GLOBOS NAMAI</w:t>
      </w:r>
    </w:p>
    <w:p w14:paraId="3C6E57BF" w14:textId="1D04FE0A"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AIŠKINAMASIS RAŠTAS PRIE 202</w:t>
      </w:r>
      <w:r w:rsidR="009E3EAA">
        <w:rPr>
          <w:rFonts w:ascii="Times New Roman" w:hAnsi="Times New Roman" w:cs="Times New Roman"/>
          <w:b/>
          <w:bCs/>
          <w:sz w:val="24"/>
          <w:szCs w:val="24"/>
          <w:lang w:val="lt-LT"/>
        </w:rPr>
        <w:t>5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METŲ </w:t>
      </w:r>
      <w:r w:rsidR="009E3EAA">
        <w:rPr>
          <w:rFonts w:ascii="Times New Roman" w:hAnsi="Times New Roman" w:cs="Times New Roman"/>
          <w:b/>
          <w:bCs/>
          <w:sz w:val="24"/>
          <w:szCs w:val="24"/>
          <w:lang w:val="lt-LT"/>
        </w:rPr>
        <w:t>3</w:t>
      </w:r>
      <w:r w:rsidR="00FA3398"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MĖNESIŲ 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FINANSINĖS ATSKAITOMYBĖS</w:t>
      </w:r>
    </w:p>
    <w:p w14:paraId="199497BD" w14:textId="77777777" w:rsidR="00EF58B4" w:rsidRPr="00482DEC" w:rsidRDefault="00EF58B4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50B177E" w14:textId="7FA381D6"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311B1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9E3EAA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F311B1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9E3EAA">
        <w:rPr>
          <w:rFonts w:ascii="Times New Roman" w:hAnsi="Times New Roman" w:cs="Times New Roman"/>
          <w:sz w:val="24"/>
          <w:szCs w:val="24"/>
          <w:lang w:val="lt-LT"/>
        </w:rPr>
        <w:t>gegužės</w:t>
      </w:r>
      <w:r w:rsidR="00FA3398" w:rsidRPr="00F311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E3EAA">
        <w:rPr>
          <w:rFonts w:ascii="Times New Roman" w:hAnsi="Times New Roman" w:cs="Times New Roman"/>
          <w:sz w:val="24"/>
          <w:szCs w:val="24"/>
          <w:lang w:val="lt-LT"/>
        </w:rPr>
        <w:t>12</w:t>
      </w:r>
      <w:r w:rsidRPr="00F311B1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14:paraId="6FEEC9C9" w14:textId="77777777" w:rsidR="00DF3397" w:rsidRPr="00DF3397" w:rsidRDefault="00DF3397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4CFE9BC" w14:textId="65B930BB"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F3397">
        <w:rPr>
          <w:rFonts w:ascii="Times New Roman" w:hAnsi="Times New Roman" w:cs="Times New Roman"/>
          <w:b/>
          <w:bCs/>
          <w:sz w:val="24"/>
          <w:szCs w:val="24"/>
          <w:lang w:val="lt-LT"/>
        </w:rPr>
        <w:t>I. BENDROJI DALIS</w:t>
      </w:r>
    </w:p>
    <w:p w14:paraId="0C8F6F79" w14:textId="3C5F90C4"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39418020" w14:textId="1DDFA165" w:rsidR="00A303B7" w:rsidRPr="00A303B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Bendroji informacija apie įstaigą</w:t>
      </w:r>
    </w:p>
    <w:p w14:paraId="5FF00C85" w14:textId="77777777" w:rsidR="00A303B7" w:rsidRPr="00DF339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95C070" w14:textId="4741A889" w:rsidR="00DF3397" w:rsidRPr="00D67006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67006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pavadinimas</w:t>
      </w:r>
      <w:r w:rsidRPr="00D67006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D67006" w:rsidRPr="00D6700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Šiaulių miesto savivaldybės globos namai</w:t>
      </w:r>
    </w:p>
    <w:p w14:paraId="1F4B8AE8" w14:textId="4F67B042" w:rsidR="00DF3397" w:rsidRPr="00A7773F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7773F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kodas</w:t>
      </w:r>
      <w:r w:rsidRPr="00A7773F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A7773F" w:rsidRPr="00A7773F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191784958</w:t>
      </w:r>
    </w:p>
    <w:p w14:paraId="2EC96B06" w14:textId="37AAF7B3" w:rsidR="00DF3397" w:rsidRPr="00A7773F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7773F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adresas</w:t>
      </w:r>
      <w:r w:rsidRPr="00A7773F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A7773F" w:rsidRPr="00A7773F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Šiauliai, Energetikų g. 20A</w:t>
      </w:r>
    </w:p>
    <w:p w14:paraId="025860D3" w14:textId="434B7568" w:rsidR="00DF3397" w:rsidRPr="00DF3397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7773F">
        <w:rPr>
          <w:rFonts w:ascii="Times New Roman" w:hAnsi="Times New Roman" w:cs="Times New Roman"/>
          <w:i/>
          <w:iCs/>
          <w:sz w:val="24"/>
          <w:szCs w:val="24"/>
          <w:lang w:val="lt-LT"/>
        </w:rPr>
        <w:t>Kiti įstaigos duomenys</w:t>
      </w:r>
      <w:r w:rsidRPr="00A7773F">
        <w:rPr>
          <w:rFonts w:ascii="Times New Roman" w:hAnsi="Times New Roman" w:cs="Times New Roman"/>
          <w:sz w:val="24"/>
          <w:szCs w:val="24"/>
          <w:lang w:val="lt-LT"/>
        </w:rPr>
        <w:t xml:space="preserve">: įstaiga įregistruota </w:t>
      </w:r>
      <w:r w:rsidR="00A7773F" w:rsidRPr="00A7773F">
        <w:rPr>
          <w:rFonts w:ascii="Times New Roman" w:hAnsi="Times New Roman" w:cs="Times New Roman"/>
          <w:sz w:val="24"/>
          <w:szCs w:val="24"/>
          <w:lang w:val="lt-LT"/>
        </w:rPr>
        <w:t>1998</w:t>
      </w:r>
      <w:r w:rsidRPr="00A7773F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A7773F" w:rsidRPr="00A7773F">
        <w:rPr>
          <w:rFonts w:ascii="Times New Roman" w:hAnsi="Times New Roman" w:cs="Times New Roman"/>
          <w:sz w:val="24"/>
          <w:szCs w:val="24"/>
          <w:lang w:val="lt-LT"/>
        </w:rPr>
        <w:t>gegužės</w:t>
      </w:r>
      <w:r w:rsidR="002A4805" w:rsidRPr="00A7773F">
        <w:rPr>
          <w:rFonts w:ascii="Times New Roman" w:hAnsi="Times New Roman" w:cs="Times New Roman"/>
          <w:sz w:val="24"/>
          <w:szCs w:val="24"/>
          <w:lang w:val="lt-LT"/>
        </w:rPr>
        <w:t xml:space="preserve"> 1</w:t>
      </w:r>
      <w:r w:rsidR="00A7773F" w:rsidRPr="00A7773F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2A4805" w:rsidRPr="00A7773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7773F">
        <w:rPr>
          <w:rFonts w:ascii="Times New Roman" w:hAnsi="Times New Roman" w:cs="Times New Roman"/>
          <w:sz w:val="24"/>
          <w:szCs w:val="24"/>
          <w:lang w:val="lt-LT"/>
        </w:rPr>
        <w:t>d., duomenys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apie įstaigą kaupiami Juridinių asmenų registre.</w:t>
      </w:r>
    </w:p>
    <w:p w14:paraId="71CC03E9" w14:textId="77D0C762" w:rsidR="00DF3397" w:rsidRPr="009903AA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903AA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veikla</w:t>
      </w:r>
      <w:r w:rsidRPr="009903AA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9B4A4B" w:rsidRPr="009903A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B4A4B" w:rsidRPr="009903AA">
        <w:rPr>
          <w:rFonts w:ascii="Times New Roman" w:hAnsi="Times New Roman" w:cs="Times New Roman"/>
          <w:color w:val="000000"/>
          <w:sz w:val="21"/>
          <w:szCs w:val="21"/>
          <w:shd w:val="clear" w:color="auto" w:fill="FAFAFA"/>
        </w:rPr>
        <w:t>stacionarinė pagyvenusių ir neįgaliųjų asmenų globos veikla</w:t>
      </w:r>
      <w:r w:rsidR="009903AA">
        <w:rPr>
          <w:rFonts w:ascii="Times New Roman" w:hAnsi="Times New Roman" w:cs="Times New Roman"/>
          <w:color w:val="000000"/>
          <w:sz w:val="21"/>
          <w:szCs w:val="21"/>
          <w:shd w:val="clear" w:color="auto" w:fill="FAFAFA"/>
        </w:rPr>
        <w:t>.</w:t>
      </w:r>
    </w:p>
    <w:p w14:paraId="5C4529CD" w14:textId="0F40394E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Finansinių ataskaitų rūšis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įstaiga rengia žemesniojo lygio finansinių ataskaitų rinkinį. </w:t>
      </w:r>
    </w:p>
    <w:p w14:paraId="1483DB7C" w14:textId="77777777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Priklausymas viešojo sektoriaus subjektų grupei</w:t>
      </w:r>
      <w:r>
        <w:rPr>
          <w:rFonts w:ascii="Times New Roman" w:hAnsi="Times New Roman" w:cs="Times New Roman"/>
          <w:sz w:val="24"/>
          <w:szCs w:val="24"/>
          <w:lang w:val="lt-LT"/>
        </w:rPr>
        <w:t>: įstaiga yra Šiaulių miesto savivaldybės konsoliduojamasis viešojo sektoriaus subjektas.</w:t>
      </w:r>
    </w:p>
    <w:p w14:paraId="5645CDF0" w14:textId="3366B20F" w:rsidR="00DF339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Finansiniai metai: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įstaigos finansiniai metai prasideda sausio 1 d. ir baigiasi gruodžio 31 d.  </w:t>
      </w:r>
    </w:p>
    <w:p w14:paraId="2D2A614B" w14:textId="273F6CB8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73A9E31" w14:textId="1641FD5C"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Informacija apie įstaigos kontroliuojamus, asocijuotus ar kitus subjektus</w:t>
      </w:r>
    </w:p>
    <w:p w14:paraId="7CA182BE" w14:textId="5B21A86F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479C71" w14:textId="1C60BC69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Įstaiga neturi filialų ar panašaus pobūdžio padalinių, kurių teisinė registracija būtų vykdoma pagal Civilinio kodekso 2.53 str. nuostatas.</w:t>
      </w:r>
    </w:p>
    <w:p w14:paraId="4628D878" w14:textId="47AC9740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Įstaiga neturi kontroliuojamų ir asocijuotų subjektų. </w:t>
      </w:r>
    </w:p>
    <w:p w14:paraId="1B252E37" w14:textId="433352C2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2FAB485" w14:textId="11D94053"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Kita informacija apie įstaigą</w:t>
      </w:r>
    </w:p>
    <w:p w14:paraId="56856979" w14:textId="572C1F12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DB60822" w14:textId="4A674C7C" w:rsidR="00A303B7" w:rsidRDefault="00A303B7" w:rsidP="00EE3B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Svarbios sąlygos turinčios įtakos įstaigos veik</w:t>
      </w:r>
      <w:r w:rsidR="00EE3B8D"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lai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>per 202</w:t>
      </w:r>
      <w:r w:rsidR="009E3EAA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 xml:space="preserve"> metų </w:t>
      </w:r>
      <w:r w:rsidR="009E3EAA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 xml:space="preserve"> mėnesius 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svarbių sąlygų įtakojančių įstaigos veiklos pokyčius ar jos pobūdį nėra. </w:t>
      </w:r>
    </w:p>
    <w:p w14:paraId="23155913" w14:textId="77777777" w:rsidR="00A303B7" w:rsidRPr="00DF339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612351E" w14:textId="548098F9" w:rsidR="00DF3397" w:rsidRDefault="00DF3397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b/>
          <w:bCs/>
          <w:sz w:val="24"/>
          <w:szCs w:val="24"/>
          <w:lang w:val="lt-LT"/>
        </w:rPr>
        <w:t>II. APSKAITOS POLITIKA</w:t>
      </w:r>
    </w:p>
    <w:p w14:paraId="64796DAF" w14:textId="2171BBA0" w:rsidR="00FA3398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337B5EE" w14:textId="64D2E239" w:rsidR="00FA3398" w:rsidRPr="00EE3B8D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Bendrosios nuostatos</w:t>
      </w:r>
    </w:p>
    <w:p w14:paraId="69DE61F7" w14:textId="124FE47B" w:rsidR="00EE3B8D" w:rsidRPr="00EE3B8D" w:rsidRDefault="00EE3B8D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2D4A95AB" w14:textId="2EC89F6A" w:rsidR="00EE3B8D" w:rsidRPr="00E25722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0" w:name="_Ref113193490"/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Įstaiga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sudarydama finansines ataskaitas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taiko tokią apskaitos politiką, kuri užtikrina, kad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finansinių ataskaitų duomenys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atitiktų </w:t>
      </w:r>
      <w:r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kiekvieno taikytino VSAFAS reikalavimus. Jeigu nėra konkretaus VSAFAS reikalavimo, vadovaujamasi bendraisiais apskaitos principais, nustatytais 1-ajame VSAFAS „Finansinių ataskaitų rinkinio pateikimas“.</w:t>
      </w:r>
      <w:r w:rsidR="00E25722"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Tarpinė finansinė atskaitomybė ir sutrumpintas aiškinamasis raštas rengiamas išskirtinai tik pagal </w:t>
      </w:r>
      <w:r w:rsidR="00E25722" w:rsidRPr="00E25722">
        <w:rPr>
          <w:rFonts w:ascii="Times New Roman" w:hAnsi="Times New Roman" w:cs="Times New Roman"/>
          <w:color w:val="000000"/>
          <w:sz w:val="24"/>
          <w:szCs w:val="24"/>
          <w:lang w:val="lt-LT"/>
        </w:rPr>
        <w:t>23-iojo VSAFAS „Tarpinių finansinių ataskaitų rinkinys“ turinio reikalavimus.</w:t>
      </w:r>
    </w:p>
    <w:p w14:paraId="215C9B7D" w14:textId="757EB643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Finansinėse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ataskaitose pateikiama informacija yra:</w:t>
      </w:r>
      <w:bookmarkEnd w:id="0"/>
    </w:p>
    <w:p w14:paraId="78C5CBA2" w14:textId="5696B252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1. svarbi vartotojų sprendimams priimti;</w:t>
      </w:r>
    </w:p>
    <w:p w14:paraId="5721F768" w14:textId="294DEB60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 patikima, nes:</w:t>
      </w:r>
    </w:p>
    <w:p w14:paraId="4D1D2214" w14:textId="6CEA3ADA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2.1. teisingai nurodo įstaigos finansinius rezultatus, finansinę būklę ir pinigų srautus;</w:t>
      </w:r>
    </w:p>
    <w:p w14:paraId="71B1362D" w14:textId="2FB6E456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2.2. parodo ūkinių įvykių ir ūkinių operacijų ekonominę prasmę, ne vien teisinę formą;</w:t>
      </w:r>
    </w:p>
    <w:p w14:paraId="36783F2E" w14:textId="7A2DD238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lastRenderedPageBreak/>
        <w:t>3. nešališka, netendencinga;</w:t>
      </w:r>
    </w:p>
    <w:p w14:paraId="3E1C91AA" w14:textId="0DD73E20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4. apdairiai pateikta (atsargumo principas);</w:t>
      </w:r>
    </w:p>
    <w:p w14:paraId="690D0B4F" w14:textId="597ED9E2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5. visais reikšmingais atvejais išsami.</w:t>
      </w:r>
    </w:p>
    <w:p w14:paraId="0AA7A874" w14:textId="329C2174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Įstaiga apskaitą tvarko ir atskaitomybę rengia pagal šiuos Lietuvos Respublikos įstatymus:</w:t>
      </w:r>
    </w:p>
    <w:p w14:paraId="5CF61E24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</w:t>
      </w: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>Lietuvos Respublikos finansinės apskaitos įstatymą;</w:t>
      </w:r>
    </w:p>
    <w:p w14:paraId="68EF272A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viešojo sektoriaus atskaitomybės įstatymą; </w:t>
      </w:r>
    </w:p>
    <w:p w14:paraId="566F711B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biudžetinių įstaigų įstatymą; </w:t>
      </w:r>
    </w:p>
    <w:p w14:paraId="0C52F247" w14:textId="433E46F1" w:rsid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Lietuvos Respublikos valstybės ir savivaldybių turto valdymo, naudojimo ir disponavimo juo įstatymą. </w:t>
      </w:r>
    </w:p>
    <w:p w14:paraId="47345D86" w14:textId="03E7C3D6" w:rsidR="00EE3B8D" w:rsidRPr="00EE3B8D" w:rsidRDefault="00FA3398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Visa apskaitos politika yra išdėstyta </w:t>
      </w:r>
      <w:r w:rsidRPr="00FA339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</w:t>
      </w:r>
      <w:r w:rsidR="009E3EA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metų finansinių ataskaitų metiniame aiškinamajame rašte. </w:t>
      </w:r>
    </w:p>
    <w:p w14:paraId="165C06D0" w14:textId="6E1B64C4" w:rsidR="006F34B6" w:rsidRDefault="006F34B6" w:rsidP="00EE3B8D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BF5A851" w14:textId="493DD9BD" w:rsidR="006F34B6" w:rsidRPr="006F34B6" w:rsidRDefault="006F34B6" w:rsidP="006F34B6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</w:t>
      </w:r>
      <w:r w:rsidR="009E3EA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5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 metais atliktas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apskaitos politikos keitimas, 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klaidų taisymas bei apskaitinių įverčių keitimas</w:t>
      </w:r>
    </w:p>
    <w:p w14:paraId="3A062C1B" w14:textId="77777777" w:rsidR="006F34B6" w:rsidRDefault="006F34B6" w:rsidP="006F34B6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1" w:name="_Ref184793131"/>
    </w:p>
    <w:p w14:paraId="163AE4F4" w14:textId="280DD56A"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Apskaitos politika keičiama dėl VSAFAS pasikeitimo arba jei kiti teisės aktai to reikalauja.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202</w:t>
      </w:r>
      <w:r w:rsidR="009E3EAA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metais įvykę teisės aktų pakeitimai neįtakojo apskaitos procesų pokyčių, dėl ko turėjo būti keičiama apskaitos politika ir skaičiuojama apskaitos politikos pokyčio įtaka. </w:t>
      </w:r>
    </w:p>
    <w:p w14:paraId="1261A781" w14:textId="4033A70B"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Apskaitiniai įverčiai yra peržiūrimi tuo atveju, jei pasikeičia aplinkybės, kuriomis buvo remtasi atliekant įvertinimą arba atsiranda papildomos informacijos ar kitų įvykių.</w:t>
      </w:r>
    </w:p>
    <w:p w14:paraId="7D28CEC7" w14:textId="599214AF" w:rsidR="006F34B6" w:rsidRPr="00603997" w:rsidRDefault="006F34B6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Ataskaitiniu laikotarpiu gali būti pastebėtos apskaitos klaidos, padarytos praėjusių ataskaitinių laikotarpių finansinėse ataskaitose. Apskaitos klaida laikoma esmine, jei jos vertinė išraiška yra didesnė </w:t>
      </w:r>
      <w:r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nei 0</w:t>
      </w:r>
      <w:r w:rsidR="00603997"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,25 procento per praėjusius finansinius metus gautų finansavimo sumų vertės.</w:t>
      </w:r>
    </w:p>
    <w:p w14:paraId="590623FE" w14:textId="07B4BECE" w:rsidR="00C91F92" w:rsidRPr="006F34B6" w:rsidRDefault="00FA3398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</w:t>
      </w:r>
      <w:r w:rsidR="006C6DB3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ataskaitinį laikotarpį</w:t>
      </w:r>
      <w:r w:rsid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esminių apskaitos klaidų nenustatyta. </w:t>
      </w:r>
    </w:p>
    <w:p w14:paraId="1B94A440" w14:textId="77777777" w:rsidR="00C91F92" w:rsidRDefault="00C91F92" w:rsidP="00EE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2" w:name="part_d7f38903722240359e4c9f01a7b6a149"/>
      <w:bookmarkEnd w:id="2"/>
    </w:p>
    <w:p w14:paraId="21BE0A1B" w14:textId="7ADC4AB3" w:rsidR="00C91F92" w:rsidRPr="00C91F92" w:rsidRDefault="00C91F92" w:rsidP="00C91F92">
      <w:pPr>
        <w:keepNext/>
        <w:numPr>
          <w:ilvl w:val="1"/>
          <w:numId w:val="0"/>
        </w:numPr>
        <w:tabs>
          <w:tab w:val="num" w:pos="129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</w:pPr>
      <w:r w:rsidRPr="00C91F92"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  <w:t>Neapibrėžtieji įsipareigojimai ir neapibrėžtasis turtas</w:t>
      </w:r>
    </w:p>
    <w:p w14:paraId="1296833B" w14:textId="77777777" w:rsidR="00C91F92" w:rsidRPr="00C91F92" w:rsidRDefault="00C91F92" w:rsidP="00C91F92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</w:p>
    <w:p w14:paraId="632B37C9" w14:textId="77777777" w:rsidR="005512A2" w:rsidRDefault="00C91F9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Neapibrėžtųjų įsipareigojimų ir neapibrėžtojo turto apskaitos principai nustatyti 18-ajame VSAFAS „Atidėjiniai, neapibrėžtieji įsipareigojimai, neapibrėžtasis turtas ir įvykiai pasibaigus ataskaitiniam laikotarpiui“.</w:t>
      </w:r>
      <w:r w:rsidR="00446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Informacija apie neapibrėžtąjį turtą ir įsipareigojimus turi būti peržiūrima ne rečiau negu kiekvieno ataskaitinio laikotarpio paskutinę dieną, siekiant užtikrinti, kad pasikeitimai būtų tinkamai atskleisti aiškinamajame rašte. </w:t>
      </w:r>
      <w:bookmarkStart w:id="3" w:name="_Ref166049503"/>
      <w:bookmarkEnd w:id="3"/>
    </w:p>
    <w:p w14:paraId="2C2DE20A" w14:textId="77777777" w:rsidR="005512A2" w:rsidRDefault="005512A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D52751B" w14:textId="0C080ED6" w:rsidR="00DF3397" w:rsidRPr="005D3DAF" w:rsidRDefault="00DF3397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D3DAF">
        <w:rPr>
          <w:rFonts w:ascii="Times New Roman" w:hAnsi="Times New Roman" w:cs="Times New Roman"/>
          <w:b/>
          <w:bCs/>
          <w:sz w:val="24"/>
          <w:szCs w:val="24"/>
          <w:lang w:val="lt-LT"/>
        </w:rPr>
        <w:t>III. PASTABOS</w:t>
      </w:r>
    </w:p>
    <w:p w14:paraId="41670377" w14:textId="2C545535" w:rsidR="005D3DAF" w:rsidRPr="005D3DAF" w:rsidRDefault="005D3DAF" w:rsidP="005D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D48AF6" w14:textId="77777777" w:rsidR="00AB6412" w:rsidRDefault="009C639B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ataskaitinį laikotarpį esminių apskaitos klaidų nenustatyta. </w:t>
      </w:r>
    </w:p>
    <w:p w14:paraId="4AFCA457" w14:textId="77777777" w:rsidR="00AB6412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Neapibrėžtųjų įsipareigojimų ir neapibrėžtojo turto pokyčiai ataskaitinį laikotarpį nebuvo įvertinti.   </w:t>
      </w:r>
    </w:p>
    <w:p w14:paraId="7BC4914F" w14:textId="7CE3D202" w:rsidR="009C639B" w:rsidRPr="006F34B6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Reikšmingų įvykių po paskutinės ataskaitinio laikotarpio dienos nebuvo.</w:t>
      </w:r>
    </w:p>
    <w:p w14:paraId="45A16F13" w14:textId="77777777" w:rsidR="00E25722" w:rsidRPr="00595BC5" w:rsidRDefault="00E25722" w:rsidP="00595B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03995286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ACC9835" w14:textId="6935ADA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Įstaigos vadovas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701A6" w:rsidRPr="001701A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701A6" w:rsidRPr="001701A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Danutė Akaveckienė</w:t>
      </w:r>
      <w:r w:rsidRPr="001701A6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                    </w:t>
      </w:r>
    </w:p>
    <w:p w14:paraId="45F826FC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BFC6398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31929DF" w14:textId="162BC44C" w:rsidR="005512A2" w:rsidRPr="005512A2" w:rsidRDefault="00B121E0" w:rsidP="00551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Šiaulių apskaitos centro vyr. buhalteris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D77CF">
        <w:rPr>
          <w:rFonts w:ascii="Times New Roman" w:hAnsi="Times New Roman" w:cs="Times New Roman"/>
          <w:sz w:val="24"/>
          <w:szCs w:val="24"/>
          <w:lang w:val="lt-LT"/>
        </w:rPr>
        <w:t>Stanislava Vaičiulienė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</w:t>
      </w:r>
    </w:p>
    <w:sectPr w:rsidR="005512A2" w:rsidRPr="005512A2">
      <w:footerReference w:type="default" r:id="rId7"/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8A41A" w14:textId="77777777" w:rsidR="00823E00" w:rsidRDefault="00823E00" w:rsidP="0087691B">
      <w:pPr>
        <w:spacing w:after="0" w:line="240" w:lineRule="auto"/>
      </w:pPr>
      <w:r>
        <w:separator/>
      </w:r>
    </w:p>
  </w:endnote>
  <w:endnote w:type="continuationSeparator" w:id="0">
    <w:p w14:paraId="6066F492" w14:textId="77777777" w:rsidR="00823E00" w:rsidRDefault="00823E00" w:rsidP="008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9301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D07D2" w14:textId="591DD2D6" w:rsidR="0087691B" w:rsidRDefault="0087691B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FDBE1" w14:textId="77777777" w:rsidR="0087691B" w:rsidRDefault="0087691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F8EF0" w14:textId="77777777" w:rsidR="00823E00" w:rsidRDefault="00823E00" w:rsidP="0087691B">
      <w:pPr>
        <w:spacing w:after="0" w:line="240" w:lineRule="auto"/>
      </w:pPr>
      <w:r>
        <w:separator/>
      </w:r>
    </w:p>
  </w:footnote>
  <w:footnote w:type="continuationSeparator" w:id="0">
    <w:p w14:paraId="1496EAE6" w14:textId="77777777" w:rsidR="00823E00" w:rsidRDefault="00823E00" w:rsidP="0087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540"/>
        </w:tabs>
        <w:ind w:left="5540" w:hanging="72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color w:val="auto"/>
        <w:spacing w:val="0"/>
        <w:w w:val="100"/>
        <w:kern w:val="1"/>
        <w:position w:val="0"/>
        <w:sz w:val="22"/>
        <w:u w:val="none"/>
        <w:shd w:val="clear" w:color="auto" w:fill="auto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1135"/>
        </w:tabs>
        <w:ind w:left="1495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90E629D0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FF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5" w15:restartNumberingAfterBreak="0">
    <w:nsid w:val="01D864DD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2D66CF0"/>
    <w:multiLevelType w:val="hybridMultilevel"/>
    <w:tmpl w:val="501A8170"/>
    <w:lvl w:ilvl="0" w:tplc="F900FB9C">
      <w:start w:val="1"/>
      <w:numFmt w:val="upperRoman"/>
      <w:pStyle w:val="Sraassuenkleliai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00890"/>
    <w:multiLevelType w:val="hybridMultilevel"/>
    <w:tmpl w:val="EFBE129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04D04EF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F953D07"/>
    <w:multiLevelType w:val="hybridMultilevel"/>
    <w:tmpl w:val="82767FC2"/>
    <w:lvl w:ilvl="0" w:tplc="9F0C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7C16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F73E98"/>
    <w:multiLevelType w:val="hybridMultilevel"/>
    <w:tmpl w:val="B280590C"/>
    <w:lvl w:ilvl="0" w:tplc="0E9AA14E">
      <w:start w:val="1"/>
      <w:numFmt w:val="upperRoman"/>
      <w:pStyle w:val="Antrat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pStyle w:val="Antrat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Antrat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Antrat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Antrat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12BA"/>
    <w:multiLevelType w:val="multilevel"/>
    <w:tmpl w:val="323EEA70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90578AC"/>
    <w:multiLevelType w:val="hybridMultilevel"/>
    <w:tmpl w:val="8074726A"/>
    <w:lvl w:ilvl="0" w:tplc="BD3400D6">
      <w:start w:val="138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892172"/>
    <w:multiLevelType w:val="hybridMultilevel"/>
    <w:tmpl w:val="05A02FB8"/>
    <w:lvl w:ilvl="0" w:tplc="012EA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97765"/>
    <w:multiLevelType w:val="hybridMultilevel"/>
    <w:tmpl w:val="2D323D94"/>
    <w:lvl w:ilvl="0" w:tplc="EE94449A">
      <w:start w:val="16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9209028">
    <w:abstractNumId w:val="11"/>
  </w:num>
  <w:num w:numId="2" w16cid:durableId="227301679">
    <w:abstractNumId w:val="6"/>
  </w:num>
  <w:num w:numId="3" w16cid:durableId="521748171">
    <w:abstractNumId w:val="0"/>
  </w:num>
  <w:num w:numId="4" w16cid:durableId="1132023038">
    <w:abstractNumId w:val="1"/>
  </w:num>
  <w:num w:numId="5" w16cid:durableId="1312099890">
    <w:abstractNumId w:val="2"/>
  </w:num>
  <w:num w:numId="6" w16cid:durableId="949774652">
    <w:abstractNumId w:val="3"/>
  </w:num>
  <w:num w:numId="7" w16cid:durableId="1786121267">
    <w:abstractNumId w:val="4"/>
  </w:num>
  <w:num w:numId="8" w16cid:durableId="2118330735">
    <w:abstractNumId w:val="7"/>
  </w:num>
  <w:num w:numId="9" w16cid:durableId="913734052">
    <w:abstractNumId w:val="8"/>
  </w:num>
  <w:num w:numId="10" w16cid:durableId="757362226">
    <w:abstractNumId w:val="5"/>
  </w:num>
  <w:num w:numId="11" w16cid:durableId="1729915571">
    <w:abstractNumId w:val="10"/>
  </w:num>
  <w:num w:numId="12" w16cid:durableId="1667123586">
    <w:abstractNumId w:val="12"/>
  </w:num>
  <w:num w:numId="13" w16cid:durableId="1583293353">
    <w:abstractNumId w:val="13"/>
  </w:num>
  <w:num w:numId="14" w16cid:durableId="224489888">
    <w:abstractNumId w:val="15"/>
  </w:num>
  <w:num w:numId="15" w16cid:durableId="303317938">
    <w:abstractNumId w:val="14"/>
  </w:num>
  <w:num w:numId="16" w16cid:durableId="492571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74"/>
    <w:rsid w:val="000C5E47"/>
    <w:rsid w:val="001057DF"/>
    <w:rsid w:val="001701A6"/>
    <w:rsid w:val="0019395B"/>
    <w:rsid w:val="002112D2"/>
    <w:rsid w:val="002A4805"/>
    <w:rsid w:val="003333C7"/>
    <w:rsid w:val="004464B6"/>
    <w:rsid w:val="004814DE"/>
    <w:rsid w:val="00482DEC"/>
    <w:rsid w:val="00517325"/>
    <w:rsid w:val="005512A2"/>
    <w:rsid w:val="00595BC5"/>
    <w:rsid w:val="005D1174"/>
    <w:rsid w:val="005D3DAF"/>
    <w:rsid w:val="005E181E"/>
    <w:rsid w:val="005F594E"/>
    <w:rsid w:val="00603997"/>
    <w:rsid w:val="00653B32"/>
    <w:rsid w:val="006650BB"/>
    <w:rsid w:val="006817C9"/>
    <w:rsid w:val="006C6DB3"/>
    <w:rsid w:val="006D77CF"/>
    <w:rsid w:val="006F34B6"/>
    <w:rsid w:val="007F6C8C"/>
    <w:rsid w:val="00823E00"/>
    <w:rsid w:val="0087691B"/>
    <w:rsid w:val="0089024F"/>
    <w:rsid w:val="008A6510"/>
    <w:rsid w:val="008C4433"/>
    <w:rsid w:val="008E1511"/>
    <w:rsid w:val="008F6B13"/>
    <w:rsid w:val="009445F7"/>
    <w:rsid w:val="009903AA"/>
    <w:rsid w:val="00991D95"/>
    <w:rsid w:val="009B4A4B"/>
    <w:rsid w:val="009C639B"/>
    <w:rsid w:val="009E3E6E"/>
    <w:rsid w:val="009E3EAA"/>
    <w:rsid w:val="00A05157"/>
    <w:rsid w:val="00A303B7"/>
    <w:rsid w:val="00A535D5"/>
    <w:rsid w:val="00A7773F"/>
    <w:rsid w:val="00AA7F94"/>
    <w:rsid w:val="00AB6412"/>
    <w:rsid w:val="00B121E0"/>
    <w:rsid w:val="00B1604D"/>
    <w:rsid w:val="00B4395C"/>
    <w:rsid w:val="00B553D6"/>
    <w:rsid w:val="00BF5AC2"/>
    <w:rsid w:val="00C0703D"/>
    <w:rsid w:val="00C91F92"/>
    <w:rsid w:val="00D21395"/>
    <w:rsid w:val="00D35E60"/>
    <w:rsid w:val="00D67006"/>
    <w:rsid w:val="00D96AD0"/>
    <w:rsid w:val="00DA13C5"/>
    <w:rsid w:val="00DD6EEF"/>
    <w:rsid w:val="00DF3397"/>
    <w:rsid w:val="00E15444"/>
    <w:rsid w:val="00E25722"/>
    <w:rsid w:val="00E45CD7"/>
    <w:rsid w:val="00E64BBE"/>
    <w:rsid w:val="00E71456"/>
    <w:rsid w:val="00EE3B8D"/>
    <w:rsid w:val="00EF58B4"/>
    <w:rsid w:val="00F311B1"/>
    <w:rsid w:val="00F67582"/>
    <w:rsid w:val="00FA3398"/>
    <w:rsid w:val="00FE282E"/>
    <w:rsid w:val="00FE2B41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2CEF"/>
  <w15:chartTrackingRefBased/>
  <w15:docId w15:val="{4BFECBFD-1029-4D5C-8D60-8C632601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C639B"/>
  </w:style>
  <w:style w:type="paragraph" w:styleId="Antrat1">
    <w:name w:val="heading 1"/>
    <w:basedOn w:val="prastasis"/>
    <w:next w:val="prastasis"/>
    <w:link w:val="Antrat1Diagrama1"/>
    <w:qFormat/>
    <w:rsid w:val="00C91F92"/>
    <w:pPr>
      <w:keepNext/>
      <w:numPr>
        <w:numId w:val="1"/>
      </w:numPr>
      <w:suppressAutoHyphens/>
      <w:spacing w:before="240" w:after="60" w:line="240" w:lineRule="auto"/>
      <w:ind w:left="19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paragraph" w:styleId="Antrat2">
    <w:name w:val="heading 2"/>
    <w:basedOn w:val="prastasis"/>
    <w:next w:val="prastasis"/>
    <w:link w:val="Antrat2Diagrama1"/>
    <w:qFormat/>
    <w:rsid w:val="00C91F92"/>
    <w:pPr>
      <w:keepNext/>
      <w:numPr>
        <w:ilvl w:val="1"/>
        <w:numId w:val="1"/>
      </w:numPr>
      <w:suppressAutoHyphens/>
      <w:spacing w:before="240" w:after="60" w:line="240" w:lineRule="auto"/>
      <w:ind w:left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paragraph" w:styleId="Antrat3">
    <w:name w:val="heading 3"/>
    <w:basedOn w:val="prastasis"/>
    <w:next w:val="prastasis"/>
    <w:link w:val="Antrat3Diagrama1"/>
    <w:qFormat/>
    <w:rsid w:val="00C91F92"/>
    <w:pPr>
      <w:keepNext/>
      <w:numPr>
        <w:ilvl w:val="2"/>
        <w:numId w:val="1"/>
      </w:numPr>
      <w:suppressAutoHyphens/>
      <w:spacing w:before="240" w:after="60" w:line="240" w:lineRule="auto"/>
      <w:ind w:left="720"/>
      <w:outlineLvl w:val="2"/>
    </w:pPr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paragraph" w:styleId="Antrat6">
    <w:name w:val="heading 6"/>
    <w:basedOn w:val="prastasis"/>
    <w:next w:val="prastasis"/>
    <w:link w:val="Antrat6Diagrama1"/>
    <w:qFormat/>
    <w:rsid w:val="00C91F92"/>
    <w:pPr>
      <w:keepNext/>
      <w:numPr>
        <w:ilvl w:val="5"/>
        <w:numId w:val="1"/>
      </w:numPr>
      <w:suppressAutoHyphens/>
      <w:autoSpaceDE w:val="0"/>
      <w:spacing w:after="0" w:line="240" w:lineRule="auto"/>
      <w:ind w:left="0"/>
      <w:outlineLvl w:val="5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ntrat7">
    <w:name w:val="heading 7"/>
    <w:basedOn w:val="prastasis"/>
    <w:next w:val="prastasis"/>
    <w:link w:val="Antrat7Diagrama1"/>
    <w:qFormat/>
    <w:rsid w:val="00C91F92"/>
    <w:pPr>
      <w:keepNext/>
      <w:numPr>
        <w:ilvl w:val="6"/>
        <w:numId w:val="1"/>
      </w:numPr>
      <w:suppressAutoHyphens/>
      <w:autoSpaceDE w:val="0"/>
      <w:spacing w:after="0" w:line="240" w:lineRule="auto"/>
      <w:ind w:left="0"/>
      <w:outlineLvl w:val="6"/>
    </w:pPr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3397"/>
    <w:pPr>
      <w:ind w:left="720"/>
      <w:contextualSpacing/>
    </w:pPr>
  </w:style>
  <w:style w:type="character" w:customStyle="1" w:styleId="Antrat1Diagrama1">
    <w:name w:val="Antraštė 1 Diagrama1"/>
    <w:basedOn w:val="Numatytasispastraiposriftas"/>
    <w:link w:val="Antrat1"/>
    <w:rsid w:val="00C91F92"/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character" w:customStyle="1" w:styleId="Antrat2Diagrama1">
    <w:name w:val="Antraštė 2 Diagrama1"/>
    <w:basedOn w:val="Numatytasispastraiposriftas"/>
    <w:link w:val="Antrat2"/>
    <w:rsid w:val="00C91F92"/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character" w:customStyle="1" w:styleId="Antrat3Diagrama1">
    <w:name w:val="Antraštė 3 Diagrama1"/>
    <w:basedOn w:val="Numatytasispastraiposriftas"/>
    <w:link w:val="Antrat3"/>
    <w:rsid w:val="00C91F92"/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character" w:customStyle="1" w:styleId="Antrat6Diagrama1">
    <w:name w:val="Antraštė 6 Diagrama1"/>
    <w:basedOn w:val="Numatytasispastraiposriftas"/>
    <w:link w:val="Antrat6"/>
    <w:rsid w:val="00C91F92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ntrat7Diagrama1">
    <w:name w:val="Antraštė 7 Diagrama1"/>
    <w:basedOn w:val="Numatytasispastraiposriftas"/>
    <w:link w:val="Antrat7"/>
    <w:rsid w:val="00C91F92"/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numbering" w:customStyle="1" w:styleId="NoList1">
    <w:name w:val="No List1"/>
    <w:next w:val="Sraonra"/>
    <w:uiPriority w:val="99"/>
    <w:semiHidden/>
    <w:unhideWhenUsed/>
    <w:rsid w:val="00C91F92"/>
  </w:style>
  <w:style w:type="character" w:customStyle="1" w:styleId="WW8Num2z0">
    <w:name w:val="WW8Num2z0"/>
    <w:rsid w:val="00C91F92"/>
    <w:rPr>
      <w:b/>
      <w:i w:val="0"/>
    </w:rPr>
  </w:style>
  <w:style w:type="character" w:customStyle="1" w:styleId="WW8Num2z2">
    <w:name w:val="WW8Num2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2z4">
    <w:name w:val="WW8Num2z4"/>
    <w:rsid w:val="00C91F92"/>
    <w:rPr>
      <w:b w:val="0"/>
      <w:i/>
    </w:rPr>
  </w:style>
  <w:style w:type="character" w:customStyle="1" w:styleId="WW8Num2z5">
    <w:name w:val="WW8Num2z5"/>
    <w:rsid w:val="00C91F92"/>
    <w:rPr>
      <w:b w:val="0"/>
    </w:rPr>
  </w:style>
  <w:style w:type="character" w:customStyle="1" w:styleId="WW8Num3z0">
    <w:name w:val="WW8Num3z0"/>
    <w:rsid w:val="00C91F92"/>
    <w:rPr>
      <w:i w:val="0"/>
    </w:rPr>
  </w:style>
  <w:style w:type="character" w:customStyle="1" w:styleId="WW8Num4z0">
    <w:name w:val="WW8Num4z0"/>
    <w:rsid w:val="00C91F92"/>
    <w:rPr>
      <w:rFonts w:ascii="Wingdings" w:hAnsi="Wingdings"/>
    </w:rPr>
  </w:style>
  <w:style w:type="character" w:customStyle="1" w:styleId="WW8Num5z0">
    <w:name w:val="WW8Num5z0"/>
    <w:rsid w:val="00C91F92"/>
    <w:rPr>
      <w:b/>
      <w:i w:val="0"/>
    </w:rPr>
  </w:style>
  <w:style w:type="character" w:customStyle="1" w:styleId="WW8Num6z0">
    <w:name w:val="WW8Num6z0"/>
    <w:rsid w:val="00C91F92"/>
    <w:rPr>
      <w:sz w:val="24"/>
      <w:szCs w:val="24"/>
    </w:rPr>
  </w:style>
  <w:style w:type="character" w:customStyle="1" w:styleId="WW8Num7z0">
    <w:name w:val="WW8Num7z0"/>
    <w:rsid w:val="00C91F92"/>
    <w:rPr>
      <w:rFonts w:ascii="Symbol" w:hAnsi="Symbol"/>
    </w:rPr>
  </w:style>
  <w:style w:type="character" w:customStyle="1" w:styleId="WW8Num8z0">
    <w:name w:val="WW8Num8z0"/>
    <w:rsid w:val="00C91F9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91F92"/>
    <w:rPr>
      <w:i w:val="0"/>
    </w:rPr>
  </w:style>
  <w:style w:type="character" w:customStyle="1" w:styleId="WW8Num10z0">
    <w:name w:val="WW8Num10z0"/>
    <w:rsid w:val="00C91F92"/>
    <w:rPr>
      <w:rFonts w:ascii="Symbol" w:hAnsi="Symbol"/>
    </w:rPr>
  </w:style>
  <w:style w:type="character" w:customStyle="1" w:styleId="Absatz-Standardschriftart">
    <w:name w:val="Absatz-Standardschriftart"/>
    <w:rsid w:val="00C91F92"/>
  </w:style>
  <w:style w:type="character" w:customStyle="1" w:styleId="WW-Absatz-Standardschriftart">
    <w:name w:val="WW-Absatz-Standardschriftart"/>
    <w:rsid w:val="00C91F92"/>
  </w:style>
  <w:style w:type="character" w:customStyle="1" w:styleId="WW-Absatz-Standardschriftart1">
    <w:name w:val="WW-Absatz-Standardschriftart1"/>
    <w:rsid w:val="00C91F92"/>
  </w:style>
  <w:style w:type="character" w:customStyle="1" w:styleId="WW-Absatz-Standardschriftart11">
    <w:name w:val="WW-Absatz-Standardschriftart11"/>
    <w:rsid w:val="00C91F92"/>
  </w:style>
  <w:style w:type="character" w:customStyle="1" w:styleId="WW-Absatz-Standardschriftart111">
    <w:name w:val="WW-Absatz-Standardschriftart111"/>
    <w:rsid w:val="00C91F92"/>
  </w:style>
  <w:style w:type="character" w:customStyle="1" w:styleId="WW-Absatz-Standardschriftart1111">
    <w:name w:val="WW-Absatz-Standardschriftart1111"/>
    <w:rsid w:val="00C91F92"/>
  </w:style>
  <w:style w:type="character" w:customStyle="1" w:styleId="WW-Absatz-Standardschriftart11111">
    <w:name w:val="WW-Absatz-Standardschriftart11111"/>
    <w:rsid w:val="00C91F92"/>
  </w:style>
  <w:style w:type="character" w:customStyle="1" w:styleId="WW-Absatz-Standardschriftart111111">
    <w:name w:val="WW-Absatz-Standardschriftart111111"/>
    <w:rsid w:val="00C91F92"/>
  </w:style>
  <w:style w:type="character" w:customStyle="1" w:styleId="WW-Absatz-Standardschriftart1111111">
    <w:name w:val="WW-Absatz-Standardschriftart1111111"/>
    <w:rsid w:val="00C91F92"/>
  </w:style>
  <w:style w:type="character" w:customStyle="1" w:styleId="WW8Num11z0">
    <w:name w:val="WW8Num11z0"/>
    <w:rsid w:val="00C91F92"/>
    <w:rPr>
      <w:b/>
      <w:i w:val="0"/>
    </w:rPr>
  </w:style>
  <w:style w:type="character" w:customStyle="1" w:styleId="WW8Num11z2">
    <w:name w:val="WW8Num11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11z4">
    <w:name w:val="WW8Num11z4"/>
    <w:rsid w:val="00C91F92"/>
    <w:rPr>
      <w:b w:val="0"/>
      <w:i/>
    </w:rPr>
  </w:style>
  <w:style w:type="character" w:customStyle="1" w:styleId="WW8Num11z5">
    <w:name w:val="WW8Num11z5"/>
    <w:rsid w:val="00C91F92"/>
    <w:rPr>
      <w:b w:val="0"/>
    </w:rPr>
  </w:style>
  <w:style w:type="character" w:customStyle="1" w:styleId="WW8Num12z0">
    <w:name w:val="WW8Num12z0"/>
    <w:rsid w:val="00C91F92"/>
    <w:rPr>
      <w:i w:val="0"/>
    </w:rPr>
  </w:style>
  <w:style w:type="character" w:customStyle="1" w:styleId="WW8Num14z0">
    <w:name w:val="WW8Num14z0"/>
    <w:rsid w:val="00C91F92"/>
    <w:rPr>
      <w:sz w:val="24"/>
      <w:szCs w:val="24"/>
    </w:rPr>
  </w:style>
  <w:style w:type="character" w:customStyle="1" w:styleId="WW8Num15z0">
    <w:name w:val="WW8Num15z0"/>
    <w:rsid w:val="00C91F92"/>
    <w:rPr>
      <w:rFonts w:ascii="Times New Roman" w:hAnsi="Times New Roman" w:cs="Times New Roman"/>
    </w:rPr>
  </w:style>
  <w:style w:type="character" w:customStyle="1" w:styleId="WW8Num16z0">
    <w:name w:val="WW8Num16z0"/>
    <w:rsid w:val="00C91F92"/>
    <w:rPr>
      <w:sz w:val="24"/>
      <w:szCs w:val="24"/>
    </w:rPr>
  </w:style>
  <w:style w:type="character" w:customStyle="1" w:styleId="WW8Num16z1">
    <w:name w:val="WW8Num16z1"/>
    <w:rsid w:val="00C91F92"/>
    <w:rPr>
      <w:i w:val="0"/>
      <w:sz w:val="24"/>
      <w:szCs w:val="24"/>
    </w:rPr>
  </w:style>
  <w:style w:type="character" w:customStyle="1" w:styleId="WW8Num17z0">
    <w:name w:val="WW8Num17z0"/>
    <w:rsid w:val="00C91F92"/>
    <w:rPr>
      <w:i w:val="0"/>
    </w:rPr>
  </w:style>
  <w:style w:type="character" w:customStyle="1" w:styleId="WW8Num19z0">
    <w:name w:val="WW8Num19z0"/>
    <w:rsid w:val="00C91F92"/>
    <w:rPr>
      <w:i w:val="0"/>
    </w:rPr>
  </w:style>
  <w:style w:type="character" w:customStyle="1" w:styleId="Numatytasispastraiposriftas2">
    <w:name w:val="Numatytasis pastraipos šriftas2"/>
    <w:rsid w:val="00C91F92"/>
  </w:style>
  <w:style w:type="character" w:customStyle="1" w:styleId="Antrat1Diagrama">
    <w:name w:val="Antraštė 1 Diagrama"/>
    <w:rsid w:val="00C91F92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ntrat2Diagrama">
    <w:name w:val="Antraštė 2 Diagrama"/>
    <w:rsid w:val="00C91F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ntrat3Diagrama">
    <w:name w:val="Antraštė 3 Diagrama"/>
    <w:rsid w:val="00C91F92"/>
    <w:rPr>
      <w:rFonts w:ascii="Arial" w:eastAsia="Times New Roman" w:hAnsi="Arial" w:cs="Arial"/>
      <w:b/>
      <w:bCs/>
      <w:sz w:val="26"/>
      <w:szCs w:val="26"/>
    </w:rPr>
  </w:style>
  <w:style w:type="character" w:customStyle="1" w:styleId="Antrat6Diagrama">
    <w:name w:val="Antraštė 6 Diagrama"/>
    <w:rsid w:val="00C91F92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Antrat7Diagrama">
    <w:name w:val="Antraštė 7 Diagrama"/>
    <w:rsid w:val="00C91F92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WW8Num1z1">
    <w:name w:val="WW8Num1z1"/>
    <w:rsid w:val="00C91F92"/>
    <w:rPr>
      <w:i w:val="0"/>
    </w:rPr>
  </w:style>
  <w:style w:type="character" w:customStyle="1" w:styleId="WW8Num4z1">
    <w:name w:val="WW8Num4z1"/>
    <w:rsid w:val="00C91F92"/>
    <w:rPr>
      <w:rFonts w:ascii="Courier New" w:hAnsi="Courier New" w:cs="Courier New"/>
    </w:rPr>
  </w:style>
  <w:style w:type="character" w:customStyle="1" w:styleId="WW8Num4z3">
    <w:name w:val="WW8Num4z3"/>
    <w:rsid w:val="00C91F92"/>
    <w:rPr>
      <w:rFonts w:ascii="Symbol" w:hAnsi="Symbol"/>
    </w:rPr>
  </w:style>
  <w:style w:type="character" w:customStyle="1" w:styleId="WW8Num5z2">
    <w:name w:val="WW8Num5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5z4">
    <w:name w:val="WW8Num5z4"/>
    <w:rsid w:val="00C91F92"/>
    <w:rPr>
      <w:b w:val="0"/>
      <w:i/>
    </w:rPr>
  </w:style>
  <w:style w:type="character" w:customStyle="1" w:styleId="WW8Num5z5">
    <w:name w:val="WW8Num5z5"/>
    <w:rsid w:val="00C91F92"/>
    <w:rPr>
      <w:b w:val="0"/>
    </w:rPr>
  </w:style>
  <w:style w:type="character" w:customStyle="1" w:styleId="WW8Num8z1">
    <w:name w:val="WW8Num8z1"/>
    <w:rsid w:val="00C91F92"/>
    <w:rPr>
      <w:rFonts w:ascii="Courier New" w:hAnsi="Courier New" w:cs="Courier New"/>
    </w:rPr>
  </w:style>
  <w:style w:type="character" w:customStyle="1" w:styleId="WW8Num8z2">
    <w:name w:val="WW8Num8z2"/>
    <w:rsid w:val="00C91F92"/>
    <w:rPr>
      <w:rFonts w:ascii="Wingdings" w:hAnsi="Wingdings"/>
    </w:rPr>
  </w:style>
  <w:style w:type="character" w:customStyle="1" w:styleId="WW8Num8z3">
    <w:name w:val="WW8Num8z3"/>
    <w:rsid w:val="00C91F92"/>
    <w:rPr>
      <w:rFonts w:ascii="Symbol" w:hAnsi="Symbol"/>
    </w:rPr>
  </w:style>
  <w:style w:type="character" w:customStyle="1" w:styleId="Numatytasispastraiposriftas1">
    <w:name w:val="Numatytasis pastraipos šriftas1"/>
    <w:rsid w:val="00C91F92"/>
  </w:style>
  <w:style w:type="character" w:styleId="Hipersaitas">
    <w:name w:val="Hyperlink"/>
    <w:uiPriority w:val="99"/>
    <w:rsid w:val="00C91F92"/>
    <w:rPr>
      <w:color w:val="0000FF"/>
      <w:u w:val="single"/>
    </w:rPr>
  </w:style>
  <w:style w:type="character" w:styleId="Puslapionumeris">
    <w:name w:val="page number"/>
    <w:basedOn w:val="Numatytasispastraiposriftas1"/>
    <w:rsid w:val="00C91F92"/>
  </w:style>
  <w:style w:type="character" w:customStyle="1" w:styleId="Komentaronuoroda1">
    <w:name w:val="Komentaro nuoroda1"/>
    <w:rsid w:val="00C91F92"/>
    <w:rPr>
      <w:sz w:val="16"/>
      <w:szCs w:val="16"/>
    </w:rPr>
  </w:style>
  <w:style w:type="character" w:styleId="Perirtashipersaitas">
    <w:name w:val="FollowedHyperlink"/>
    <w:uiPriority w:val="99"/>
    <w:rsid w:val="00C91F92"/>
    <w:rPr>
      <w:color w:val="606420"/>
      <w:u w:val="single"/>
    </w:rPr>
  </w:style>
  <w:style w:type="character" w:customStyle="1" w:styleId="BoldItalic">
    <w:name w:val="Bold Italic"/>
    <w:rsid w:val="00C91F92"/>
    <w:rPr>
      <w:b/>
      <w:bCs/>
      <w:i/>
      <w:iCs/>
    </w:rPr>
  </w:style>
  <w:style w:type="character" w:customStyle="1" w:styleId="PagrindinistekstasDiagrama">
    <w:name w:val="Pagrindinis tekstas Diagrama"/>
    <w:rsid w:val="00C91F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oratDiagrama">
    <w:name w:val="Poraštė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DebesliotekstasDiagrama">
    <w:name w:val="Debesėlio tekstas Diagrama"/>
    <w:rsid w:val="00C91F92"/>
    <w:rPr>
      <w:rFonts w:ascii="Tahoma" w:eastAsia="Times New Roman" w:hAnsi="Tahoma" w:cs="Tahoma"/>
      <w:sz w:val="24"/>
      <w:szCs w:val="16"/>
    </w:rPr>
  </w:style>
  <w:style w:type="character" w:customStyle="1" w:styleId="KomentarotekstasDiagrama">
    <w:name w:val="Komentaro tekstas Diagrama"/>
    <w:rsid w:val="00C91F92"/>
    <w:rPr>
      <w:rFonts w:ascii="Times New Roman" w:eastAsia="Times New Roman" w:hAnsi="Times New Roman" w:cs="Arial"/>
      <w:sz w:val="20"/>
      <w:szCs w:val="20"/>
    </w:rPr>
  </w:style>
  <w:style w:type="character" w:customStyle="1" w:styleId="KomentarotemaDiagrama">
    <w:name w:val="Komentaro tema Diagrama"/>
    <w:rsid w:val="00C91F92"/>
    <w:rPr>
      <w:rFonts w:ascii="Times New Roman" w:eastAsia="Times New Roman" w:hAnsi="Times New Roman" w:cs="Arial"/>
      <w:b/>
      <w:bCs/>
      <w:sz w:val="20"/>
      <w:szCs w:val="20"/>
    </w:rPr>
  </w:style>
  <w:style w:type="character" w:customStyle="1" w:styleId="AntratsDiagrama">
    <w:name w:val="Antraštės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Bullets">
    <w:name w:val="Bullets"/>
    <w:rsid w:val="00C91F92"/>
    <w:rPr>
      <w:rFonts w:ascii="OpenSymbol" w:eastAsia="OpenSymbol" w:hAnsi="OpenSymbol" w:cs="OpenSymbol"/>
    </w:rPr>
  </w:style>
  <w:style w:type="paragraph" w:customStyle="1" w:styleId="Heading">
    <w:name w:val="Heading"/>
    <w:basedOn w:val="prastasis"/>
    <w:next w:val="Pagrindinistekstas"/>
    <w:rsid w:val="00C91F92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val="lt-LT" w:eastAsia="ar-SA"/>
    </w:rPr>
  </w:style>
  <w:style w:type="paragraph" w:styleId="Pagrindinistekstas">
    <w:name w:val="Body Text"/>
    <w:basedOn w:val="prastasis"/>
    <w:link w:val="PagrindinistekstasDiagrama1"/>
    <w:rsid w:val="00C91F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agrindinistekstasDiagrama1">
    <w:name w:val="Pagrindinis tekstas Diagrama1"/>
    <w:basedOn w:val="Numatytasispastraiposriftas"/>
    <w:link w:val="Pagrindinistekstas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raas">
    <w:name w:val="List"/>
    <w:basedOn w:val="Pagrindinistekstas"/>
    <w:rsid w:val="00C91F92"/>
    <w:rPr>
      <w:rFonts w:cs="Tahoma"/>
    </w:rPr>
  </w:style>
  <w:style w:type="paragraph" w:styleId="Antrat">
    <w:name w:val="caption"/>
    <w:basedOn w:val="prastasis"/>
    <w:qFormat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Index">
    <w:name w:val="Index"/>
    <w:basedOn w:val="prastasis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16"/>
      <w:lang w:val="lt-LT" w:eastAsia="ar-SA"/>
    </w:rPr>
  </w:style>
  <w:style w:type="paragraph" w:customStyle="1" w:styleId="Caption1">
    <w:name w:val="Caption1"/>
    <w:basedOn w:val="prastasis"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Pagrindinistekstas21">
    <w:name w:val="Pagrindinis tekstas 21"/>
    <w:basedOn w:val="prastasis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agrindinistekstas31">
    <w:name w:val="Pagrindinis tekstas 31"/>
    <w:basedOn w:val="prastasis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20"/>
      <w:lang w:val="en-GB" w:eastAsia="ar-SA"/>
    </w:rPr>
  </w:style>
  <w:style w:type="paragraph" w:customStyle="1" w:styleId="aatitraukt">
    <w:name w:val="a) atitraukt"/>
    <w:rsid w:val="00C91F92"/>
    <w:pPr>
      <w:widowControl w:val="0"/>
      <w:tabs>
        <w:tab w:val="left" w:pos="737"/>
      </w:tabs>
      <w:suppressAutoHyphens/>
      <w:spacing w:after="0" w:line="240" w:lineRule="auto"/>
      <w:ind w:left="737" w:hanging="340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1ai">
    <w:name w:val="1)  a)  (i)"/>
    <w:rsid w:val="00C91F92"/>
    <w:pPr>
      <w:widowControl w:val="0"/>
      <w:tabs>
        <w:tab w:val="left" w:pos="340"/>
        <w:tab w:val="left" w:pos="737"/>
        <w:tab w:val="left" w:pos="1106"/>
      </w:tabs>
      <w:suppressAutoHyphens/>
      <w:spacing w:after="0" w:line="240" w:lineRule="auto"/>
      <w:ind w:left="1128" w:hanging="1128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styleId="Turinys1">
    <w:name w:val="toc 1"/>
    <w:basedOn w:val="prastasis"/>
    <w:next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b/>
      <w:sz w:val="28"/>
      <w:szCs w:val="16"/>
      <w:lang w:val="lt-LT" w:eastAsia="ar-SA"/>
    </w:rPr>
  </w:style>
  <w:style w:type="paragraph" w:styleId="Turinys2">
    <w:name w:val="toc 2"/>
    <w:basedOn w:val="prastasis"/>
    <w:next w:val="prastasis"/>
    <w:rsid w:val="00C91F92"/>
    <w:pPr>
      <w:suppressAutoHyphens/>
      <w:spacing w:after="0" w:line="240" w:lineRule="auto"/>
      <w:ind w:left="180" w:firstLine="360"/>
    </w:pPr>
    <w:rPr>
      <w:rFonts w:ascii="Times New Roman" w:eastAsia="Times New Roman" w:hAnsi="Times New Roman" w:cs="Arial"/>
      <w:b/>
      <w:sz w:val="24"/>
      <w:szCs w:val="16"/>
      <w:lang w:val="lt-LT" w:eastAsia="ar-SA"/>
    </w:rPr>
  </w:style>
  <w:style w:type="paragraph" w:styleId="Turinys3">
    <w:name w:val="toc 3"/>
    <w:basedOn w:val="prastasis"/>
    <w:next w:val="prastasis"/>
    <w:rsid w:val="00C91F92"/>
    <w:pPr>
      <w:suppressAutoHyphens/>
      <w:spacing w:after="0" w:line="240" w:lineRule="auto"/>
      <w:ind w:left="360" w:firstLine="18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Porat">
    <w:name w:val="footer"/>
    <w:basedOn w:val="prastasis"/>
    <w:link w:val="PoratDiagrama1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PoratDiagrama1">
    <w:name w:val="Poraštė Diagrama1"/>
    <w:basedOn w:val="Numatytasispastraiposriftas"/>
    <w:link w:val="Porat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ebesliotekstas1">
    <w:name w:val="Debesėlio tekstas1"/>
    <w:basedOn w:val="prastasis"/>
    <w:rsid w:val="00C91F92"/>
    <w:pPr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inmingeneral">
    <w:name w:val="finmin general"/>
    <w:basedOn w:val="prastasis"/>
    <w:rsid w:val="00C91F92"/>
    <w:pPr>
      <w:widowControl w:val="0"/>
      <w:suppressAutoHyphens/>
      <w:autoSpaceDE w:val="0"/>
      <w:spacing w:before="240" w:after="0" w:line="320" w:lineRule="atLeast"/>
      <w:ind w:left="717" w:hanging="360"/>
      <w:jc w:val="both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customStyle="1" w:styleId="finminsub1">
    <w:name w:val="finmin sub 1"/>
    <w:basedOn w:val="finmingeneral"/>
    <w:rsid w:val="00C91F92"/>
  </w:style>
  <w:style w:type="paragraph" w:customStyle="1" w:styleId="Komentarotekstas1">
    <w:name w:val="Komentaro tekstas1"/>
    <w:basedOn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kstas2">
    <w:name w:val="Komentaro tekstas2"/>
    <w:basedOn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ma1">
    <w:name w:val="Komentaro tema1"/>
    <w:basedOn w:val="Komentarotekstas1"/>
    <w:next w:val="Komentarotekstas1"/>
    <w:rsid w:val="00C91F92"/>
    <w:rPr>
      <w:b/>
      <w:bCs/>
    </w:rPr>
  </w:style>
  <w:style w:type="paragraph" w:customStyle="1" w:styleId="CM16">
    <w:name w:val="CM16"/>
    <w:basedOn w:val="prastasis"/>
    <w:next w:val="prastasis"/>
    <w:rsid w:val="00C91F92"/>
    <w:pPr>
      <w:widowControl w:val="0"/>
      <w:suppressAutoHyphens/>
      <w:autoSpaceDE w:val="0"/>
      <w:spacing w:after="243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1"/>
    <w:rsid w:val="00C91F92"/>
    <w:pPr>
      <w:widowControl w:val="0"/>
      <w:tabs>
        <w:tab w:val="left" w:pos="397"/>
      </w:tabs>
      <w:suppressAutoHyphens/>
      <w:spacing w:after="0" w:line="240" w:lineRule="auto"/>
      <w:ind w:left="397" w:hanging="397"/>
      <w:jc w:val="both"/>
    </w:pPr>
    <w:rPr>
      <w:rFonts w:ascii="Times New Roman" w:eastAsia="Arial" w:hAnsi="Times New Roman" w:cs="Calibri"/>
      <w:color w:val="000000"/>
      <w:sz w:val="20"/>
      <w:szCs w:val="20"/>
      <w:lang w:eastAsia="ar-SA"/>
    </w:rPr>
  </w:style>
  <w:style w:type="paragraph" w:customStyle="1" w:styleId="CM17">
    <w:name w:val="CM17"/>
    <w:basedOn w:val="prastasis"/>
    <w:next w:val="prastasis"/>
    <w:rsid w:val="00C91F92"/>
    <w:pPr>
      <w:widowControl w:val="0"/>
      <w:suppressAutoHyphens/>
      <w:autoSpaceDE w:val="0"/>
      <w:spacing w:after="34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ats">
    <w:name w:val="header"/>
    <w:basedOn w:val="prastasis"/>
    <w:link w:val="AntratsDiagrama1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AntratsDiagrama1">
    <w:name w:val="Antraštės Diagrama1"/>
    <w:basedOn w:val="Numatytasispastraiposriftas"/>
    <w:link w:val="Antrats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21">
    <w:name w:val="Sąrašas 21"/>
    <w:basedOn w:val="prastasis"/>
    <w:rsid w:val="00C91F9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31">
    <w:name w:val="Sąrašas 31"/>
    <w:basedOn w:val="prastasis"/>
    <w:rsid w:val="00C91F92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41">
    <w:name w:val="Sąrašas 41"/>
    <w:basedOn w:val="prastasis"/>
    <w:rsid w:val="00C91F92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51">
    <w:name w:val="Sąrašas 51"/>
    <w:basedOn w:val="prastasis"/>
    <w:rsid w:val="00C91F9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okumentostruktra1">
    <w:name w:val="Dokumento struktūra1"/>
    <w:basedOn w:val="prastasis"/>
    <w:rsid w:val="00C91F9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ramecontents">
    <w:name w:val="Frame contents"/>
    <w:basedOn w:val="Pagrindinistekstas"/>
    <w:rsid w:val="00C91F92"/>
  </w:style>
  <w:style w:type="paragraph" w:customStyle="1" w:styleId="Sraopastraipa1">
    <w:name w:val="Sąrašo pastraipa1"/>
    <w:basedOn w:val="prastasis"/>
    <w:rsid w:val="00C91F92"/>
    <w:pPr>
      <w:suppressAutoHyphens/>
      <w:spacing w:after="0" w:line="240" w:lineRule="auto"/>
      <w:ind w:left="72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Sraassuenkleliais">
    <w:name w:val="List Bullet"/>
    <w:basedOn w:val="prastasis"/>
    <w:rsid w:val="00C91F92"/>
    <w:pPr>
      <w:numPr>
        <w:numId w:val="2"/>
      </w:num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Cs w:val="20"/>
      <w:lang w:val="lt-LT" w:eastAsia="ar-SA"/>
    </w:rPr>
  </w:style>
  <w:style w:type="paragraph" w:customStyle="1" w:styleId="TableContents">
    <w:name w:val="Table Contents"/>
    <w:basedOn w:val="prastasis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TableHeading">
    <w:name w:val="Table Heading"/>
    <w:basedOn w:val="TableContents"/>
    <w:rsid w:val="00C91F92"/>
    <w:pPr>
      <w:jc w:val="center"/>
    </w:pPr>
    <w:rPr>
      <w:b/>
      <w:bCs/>
    </w:rPr>
  </w:style>
  <w:style w:type="paragraph" w:styleId="Pagrindiniotekstopirmatrauka">
    <w:name w:val="Body Text First Indent"/>
    <w:basedOn w:val="Pagrindinistekstas"/>
    <w:link w:val="PagrindiniotekstopirmatraukaDiagrama"/>
    <w:rsid w:val="00C91F92"/>
    <w:pPr>
      <w:ind w:firstLine="283"/>
    </w:pPr>
  </w:style>
  <w:style w:type="character" w:customStyle="1" w:styleId="PagrindiniotekstopirmatraukaDiagrama">
    <w:name w:val="Pagrindinio teksto pirma įtrauka Diagrama"/>
    <w:basedOn w:val="PagrindinistekstasDiagrama1"/>
    <w:link w:val="Pagrindiniotekstopirmatrauka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omentaronuoroda">
    <w:name w:val="annotation reference"/>
    <w:uiPriority w:val="99"/>
    <w:semiHidden/>
    <w:unhideWhenUsed/>
    <w:rsid w:val="00C91F92"/>
    <w:rPr>
      <w:sz w:val="16"/>
      <w:szCs w:val="16"/>
    </w:rPr>
  </w:style>
  <w:style w:type="paragraph" w:styleId="Komentarotekstas">
    <w:name w:val="annotation text"/>
    <w:basedOn w:val="prastasis"/>
    <w:link w:val="KomentarotekstasDiagrama1"/>
    <w:uiPriority w:val="99"/>
    <w:semiHidden/>
    <w:unhideWhenUsed/>
    <w:rsid w:val="00C91F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character" w:customStyle="1" w:styleId="KomentarotekstasDiagrama1">
    <w:name w:val="Komentaro tekstas Diagrama1"/>
    <w:basedOn w:val="Numatytasispastraiposriftas"/>
    <w:link w:val="Komentarotekstas"/>
    <w:uiPriority w:val="99"/>
    <w:semiHidden/>
    <w:rsid w:val="00C91F92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styleId="Komentarotema">
    <w:name w:val="annotation subject"/>
    <w:basedOn w:val="Komentarotekstas"/>
    <w:next w:val="Komentarotekstas"/>
    <w:link w:val="KomentarotemaDiagrama1"/>
    <w:uiPriority w:val="99"/>
    <w:semiHidden/>
    <w:unhideWhenUsed/>
    <w:rsid w:val="00C91F92"/>
    <w:rPr>
      <w:b/>
      <w:bCs/>
    </w:rPr>
  </w:style>
  <w:style w:type="character" w:customStyle="1" w:styleId="KomentarotemaDiagrama1">
    <w:name w:val="Komentaro tema Diagrama1"/>
    <w:basedOn w:val="KomentarotekstasDiagrama1"/>
    <w:link w:val="Komentarotema"/>
    <w:uiPriority w:val="99"/>
    <w:semiHidden/>
    <w:rsid w:val="00C91F92"/>
    <w:rPr>
      <w:rFonts w:ascii="Times New Roman" w:eastAsia="Times New Roman" w:hAnsi="Times New Roman" w:cs="Times New Roman"/>
      <w:b/>
      <w:bCs/>
      <w:sz w:val="20"/>
      <w:szCs w:val="20"/>
      <w:lang w:val="lt-LT" w:eastAsia="ar-SA"/>
    </w:rPr>
  </w:style>
  <w:style w:type="paragraph" w:styleId="Debesliotekstas">
    <w:name w:val="Balloon Text"/>
    <w:basedOn w:val="prastasis"/>
    <w:link w:val="DebesliotekstasDiagrama1"/>
    <w:uiPriority w:val="99"/>
    <w:semiHidden/>
    <w:unhideWhenUsed/>
    <w:rsid w:val="00C91F92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lt-LT" w:eastAsia="ar-SA"/>
    </w:rPr>
  </w:style>
  <w:style w:type="character" w:customStyle="1" w:styleId="DebesliotekstasDiagrama1">
    <w:name w:val="Debesėlio tekstas Diagrama1"/>
    <w:basedOn w:val="Numatytasispastraiposriftas"/>
    <w:link w:val="Debesliotekstas"/>
    <w:uiPriority w:val="99"/>
    <w:semiHidden/>
    <w:rsid w:val="00C91F92"/>
    <w:rPr>
      <w:rFonts w:ascii="Tahoma" w:eastAsia="Times New Roman" w:hAnsi="Tahoma" w:cs="Times New Roman"/>
      <w:sz w:val="16"/>
      <w:szCs w:val="16"/>
      <w:lang w:val="lt-LT" w:eastAsia="ar-SA"/>
    </w:rPr>
  </w:style>
  <w:style w:type="table" w:styleId="Lentelstinklelis">
    <w:name w:val="Table Grid"/>
    <w:basedOn w:val="prastojilentel"/>
    <w:uiPriority w:val="39"/>
    <w:rsid w:val="00C9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Sraonra"/>
    <w:uiPriority w:val="99"/>
    <w:semiHidden/>
    <w:unhideWhenUsed/>
    <w:rsid w:val="00595BC5"/>
  </w:style>
  <w:style w:type="paragraph" w:customStyle="1" w:styleId="msonormal0">
    <w:name w:val="msonormal"/>
    <w:basedOn w:val="prastasis"/>
    <w:rsid w:val="0059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2996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Paškauskienė</dc:creator>
  <cp:lastModifiedBy>Buhalterija</cp:lastModifiedBy>
  <cp:revision>2</cp:revision>
  <dcterms:created xsi:type="dcterms:W3CDTF">2025-05-19T12:34:00Z</dcterms:created>
  <dcterms:modified xsi:type="dcterms:W3CDTF">2025-05-19T12:34:00Z</dcterms:modified>
</cp:coreProperties>
</file>